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2C52" w14:textId="66814AB3" w:rsidR="00CF154F" w:rsidRPr="00286DA3" w:rsidRDefault="00165294" w:rsidP="00165294">
      <w:pPr>
        <w:spacing w:after="0" w:line="240" w:lineRule="auto"/>
        <w:rPr>
          <w:rFonts w:cs="Museo Sans 300"/>
          <w:b/>
          <w:color w:val="993366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B280906" wp14:editId="74600C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0400" cy="777600"/>
            <wp:effectExtent l="0" t="0" r="0" b="381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useo Sans 300"/>
          <w:b/>
          <w:color w:val="993366"/>
          <w:sz w:val="48"/>
          <w:szCs w:val="48"/>
        </w:rPr>
        <w:t>Blood Management Standard</w:t>
      </w:r>
    </w:p>
    <w:p w14:paraId="404981E2" w14:textId="77777777" w:rsidR="00165294" w:rsidRDefault="00165294" w:rsidP="00165294">
      <w:pPr>
        <w:spacing w:after="0" w:line="240" w:lineRule="auto"/>
        <w:rPr>
          <w:rFonts w:ascii="Segoe UI" w:eastAsia="Times New Roman" w:hAnsi="Segoe UI" w:cs="Segoe UI"/>
          <w:color w:val="1D1D1D"/>
          <w:kern w:val="0"/>
          <w:sz w:val="21"/>
          <w:szCs w:val="21"/>
          <w:lang w:eastAsia="en-AU"/>
          <w14:ligatures w14:val="none"/>
        </w:rPr>
      </w:pPr>
    </w:p>
    <w:p w14:paraId="660A8172" w14:textId="77777777" w:rsidR="00165294" w:rsidRDefault="00165294" w:rsidP="00165294">
      <w:pPr>
        <w:spacing w:after="0" w:line="240" w:lineRule="auto"/>
        <w:rPr>
          <w:rFonts w:ascii="Segoe UI" w:eastAsia="Times New Roman" w:hAnsi="Segoe UI" w:cs="Segoe UI"/>
          <w:color w:val="1D1D1D"/>
          <w:kern w:val="0"/>
          <w:sz w:val="21"/>
          <w:szCs w:val="21"/>
          <w:lang w:eastAsia="en-AU"/>
          <w14:ligatures w14:val="none"/>
        </w:rPr>
      </w:pPr>
    </w:p>
    <w:p w14:paraId="11B2295E" w14:textId="77777777" w:rsidR="00165294" w:rsidRDefault="00165294" w:rsidP="00165294">
      <w:pPr>
        <w:spacing w:after="0" w:line="240" w:lineRule="auto"/>
        <w:rPr>
          <w:rFonts w:ascii="Segoe UI" w:eastAsia="Times New Roman" w:hAnsi="Segoe UI" w:cs="Segoe UI"/>
          <w:color w:val="1D1D1D"/>
          <w:kern w:val="0"/>
          <w:sz w:val="21"/>
          <w:szCs w:val="21"/>
          <w:lang w:eastAsia="en-AU"/>
          <w14:ligatures w14:val="none"/>
        </w:rPr>
      </w:pPr>
    </w:p>
    <w:p w14:paraId="71222A33" w14:textId="77777777" w:rsidR="00165294" w:rsidRPr="00CF154F" w:rsidRDefault="00165294" w:rsidP="00165294">
      <w:pPr>
        <w:spacing w:after="0" w:line="240" w:lineRule="auto"/>
        <w:rPr>
          <w:rFonts w:ascii="Segoe UI" w:eastAsia="Times New Roman" w:hAnsi="Segoe UI" w:cs="Segoe UI"/>
          <w:color w:val="1D1D1D"/>
          <w:kern w:val="0"/>
          <w:sz w:val="21"/>
          <w:szCs w:val="21"/>
          <w:lang w:eastAsia="en-AU"/>
          <w14:ligatures w14:val="none"/>
        </w:rPr>
      </w:pPr>
    </w:p>
    <w:p w14:paraId="3A401378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Clinical governance and quality improvement</w:t>
      </w:r>
    </w:p>
    <w:p w14:paraId="3EDA904B" w14:textId="75CE144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Patient Blood Management Guidelines (n.d.). National Blood Authority Australia.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5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https://blood.gov.au/pbm-guidelines</w:t>
        </w:r>
      </w:hyperlink>
    </w:p>
    <w:p w14:paraId="61DE54CD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Blood Transfusion System Effectiveness By: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Kornusky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J, Hanson D, CINAHL Nursing Guide, August 20, 2021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6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https://search.ebscohost.com/login.aspx?direct=true&amp;AuthType=ip,athens&amp;db=nup&amp;AN=T921690&amp;site=nup-live&amp;scope=site</w:t>
        </w:r>
      </w:hyperlink>
    </w:p>
    <w:p w14:paraId="29682839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Administering Whole Blood to Adults By: Breeding A,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Seeber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-Combs C, Hanson D, CINAHL Nursing Guide, March 26,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7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https://search.ebscohost.com/login.aspx?direct=true&amp;AuthType=ip,athens&amp;db=nup&amp;AN=T706668&amp;site=nup-live&amp;scope=site</w:t>
        </w:r>
      </w:hyperlink>
    </w:p>
    <w:p w14:paraId="1BDBCDD4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Administering Red Blood Cells to Adults By: Breeding A,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Seeber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-Combs C, Hanson D, CINAHL Nursing Guide, April 28,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8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https://search.ebscohost.com/login.aspx?direct=true&amp;AuthType=ip,athens&amp;db=nup&amp;AN=T706674&amp;site=nup-live&amp;scope=site</w:t>
        </w:r>
      </w:hyperlink>
    </w:p>
    <w:p w14:paraId="5A73FD8E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Administering Red Blood Cells to Newborns By: Mennella H,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Swinyer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K, Neal P, Hanson D, CINAHL Nursing Guide, February 8,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9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https://search.ebscohost.com/login.aspx?direct=true&amp;AuthType=ip,athens&amp;db=nup&amp;AN=T706975&amp;site=nup-live&amp;scope=site</w:t>
        </w:r>
      </w:hyperlink>
    </w:p>
    <w:p w14:paraId="2ED30BA0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Administering Fresh Frozen Plasma By: Breeding A,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Seeber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-Combs C, Hanson D, CINAHL Nursing Guide, September 29,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0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https://search.ebscohost.com/login.aspx?direct=true&amp;AuthType=ip,athens&amp;db=nup&amp;AN=T706677&amp;site=nup-live&amp;scope=site</w:t>
        </w:r>
      </w:hyperlink>
    </w:p>
    <w:p w14:paraId="7171C733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Administering Cryoprecipitate By: Breeding A,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Seeber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-Combs C, Hanson D, CINAHL Nursing Guide, March 26,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1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https://search.ebscohost.com/login.aspx?direct=true&amp;AuthType=ip,athens&amp;db=nup&amp;AN=T706680&amp;site=nup-live&amp;scope=site</w:t>
        </w:r>
      </w:hyperlink>
    </w:p>
    <w:p w14:paraId="4BDC35E9" w14:textId="77777777" w:rsidR="00DF3956" w:rsidRDefault="00DF3956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</w:p>
    <w:p w14:paraId="34F3D3B5" w14:textId="0FA1C3AB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 xml:space="preserve">Administering Platelets By: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Schub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T, Breeding A,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Seeber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-Combs C, Hanson D, CINAHL Nursing Guide, March 31, 2023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2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https://search.ebscohost.com/login.aspx?direct=true&amp;AuthType=ip,athens&amp;db=nup&amp;AN=T706683&amp;site=nup-live&amp;scope=site</w:t>
        </w:r>
      </w:hyperlink>
    </w:p>
    <w:p w14:paraId="090D9B0D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John P. Greer, Daniel A. Arber,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Bertil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E. Glader, Alan F. List, Robert M. Means, &amp; George M. Rodgers. (2018).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Wintrobe’s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Clinical Hematology:  14th ed. Wolters Kluwer Health. Chapter 23 Transfusion Medicine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13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https://search.ebscohost.com/login.aspx?direct=true&amp;AuthType=ip,athens&amp;db=nlebk&amp;AN=2356880&amp;site=eds-live&amp;scope=site&amp;ebv=EK&amp;ppid=Page-__-1200</w:t>
        </w:r>
      </w:hyperlink>
    </w:p>
    <w:p w14:paraId="6A020275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Red Blood Cell Transfusion. Overview and Recommendations. EBSCO Information Services. Updated 1st April 2024. </w:t>
      </w:r>
      <w:hyperlink r:id="rId14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https://www.dynamed.com/procedure/red-blood-cell-transfusion</w:t>
        </w:r>
      </w:hyperlink>
    </w:p>
    <w:p w14:paraId="6A25404E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Massive Transfusion. Overview and Recommendations. EBSCO Information Services. Updated 27 Oct 2023. </w:t>
      </w:r>
      <w:hyperlink r:id="rId15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https://www.dynamed.com/procedure/massive-transfusion</w:t>
        </w:r>
      </w:hyperlink>
    </w:p>
    <w:p w14:paraId="3220EF91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Granulocyte Transfusion. Overview and Recommendations. EBSCO Information Services. Updated 11 Oct 2023. </w:t>
      </w:r>
      <w:hyperlink r:id="rId16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https://www.dynamed.com/procedure/granulocyte-transfusion</w:t>
        </w:r>
      </w:hyperlink>
    </w:p>
    <w:p w14:paraId="3493517D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Platelet Transfusion. Overview and Recommendations. EBSCO Information Services. Updated 14 April 2023. </w:t>
      </w:r>
      <w:hyperlink r:id="rId17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https://www.dynamed.com/procedure/platelet-transfusion</w:t>
        </w:r>
      </w:hyperlink>
    </w:p>
    <w:p w14:paraId="12A9EAA6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Plasma Transfusion. Overview and Recommendations. EBSCO Information Services. Updated 5 Jan 2024. </w:t>
      </w:r>
      <w:hyperlink r:id="rId18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https://www.dynamed.com/procedure/plasma-transfusion</w:t>
        </w:r>
      </w:hyperlink>
    </w:p>
    <w:p w14:paraId="1B9BABA9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Cryoprecipitate and Fibrinogen Concentrates. Overview and Recommendations. EBSCO Information Services. Updated 3 Jan 2023. </w:t>
      </w:r>
      <w:hyperlink r:id="rId19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https://www.dynamed.com/procedure/cryoprecipitate-and-fibrinogen-concentrates</w:t>
        </w:r>
      </w:hyperlink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​​​​​​​​​​​​​​</w:t>
      </w:r>
    </w:p>
    <w:p w14:paraId="3E154591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Ndegwa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Muriithi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Duncan. TRANSFUSION: BLOOD WARMERS. (2023).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0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https://go.openathens.net/redirector/ramsayhealth.com.au?url=http://ovidsp.ovid.com/ovidweb.cgi?T=JS%26PAGE%3Dfulltext%26D%3Djbi%26MODE%3Dovid%26NEWS%3DN%26AN%3DJBI193</w:t>
        </w:r>
      </w:hyperlink>
    </w:p>
    <w:p w14:paraId="511A96FA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t>TRANSFUSION: BLOOD OR BLOOD PRODUCT. (2021).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1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https://go.openathens.net/redirector/ramsayhealth.com.au?url=http://ovidsp.ovid.com/ovidweb.cgi?T=JS%26PAGE%3Dfulltext%26D%3Djbi%26MODE%3Dovid%26NEWS%3DN%26AN%3DJBI1846</w:t>
        </w:r>
      </w:hyperlink>
    </w:p>
    <w:p w14:paraId="3012B6BA" w14:textId="68515075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Moola, Sandeep. BLOOD TRANSFUSION: INTRAVENOUS MEDICATION. (2023)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2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https://go.openathens.net/redirector/ramsayhealth.com.au?url=http://ovidsp.ovid.com/ovidweb.cgi?T=JS%26PAGE%3Dfulltext%26D%3Djbi%26MODE%3Dovid%26NEWS%3DN%26AN%3DJBI36</w:t>
        </w:r>
      </w:hyperlink>
    </w:p>
    <w:p w14:paraId="58F8CFD7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CF154F">
        <w:rPr>
          <w:rFonts w:ascii="inherit" w:eastAsia="Times New Roman" w:hAnsi="inherit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Partnering with consumers</w:t>
      </w:r>
    </w:p>
    <w:p w14:paraId="5C4A55E0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Legal Issues...Blood Transfusion: Conscientious Objection By: Levy N,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Pravikoff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 xml:space="preserve"> D, CINAHL Nursing Guide, March 2, 2018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3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https://search.ebscohost.com/login.aspx?direct=true&amp;AuthType=ip,athens&amp;db=nup&amp;AN=T707207&amp;site=nup-live&amp;scope=site</w:t>
        </w:r>
      </w:hyperlink>
    </w:p>
    <w:p w14:paraId="2ACD6C5C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Optimising and conserving patients’ own blood</w:t>
      </w:r>
    </w:p>
    <w:p w14:paraId="25C2D42C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u w:val="single"/>
          <w:lang w:eastAsia="en-AU"/>
          <w14:ligatures w14:val="none"/>
        </w:rPr>
        <w:t>Magtoto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u w:val="single"/>
          <w:lang w:eastAsia="en-AU"/>
          <w14:ligatures w14:val="none"/>
        </w:rPr>
        <w:t xml:space="preserve">, </w:t>
      </w: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u w:val="single"/>
          <w:lang w:eastAsia="en-AU"/>
          <w14:ligatures w14:val="none"/>
        </w:rPr>
        <w:t>Leaderlou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BLOOD TRANSFUSION (ADULT SURGICAL PATIENTS): AUTO-TRANSFUSION. (2023). Retrieved from </w:t>
      </w:r>
      <w:hyperlink r:id="rId24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http://ovidsp.ovid.com/ovidweb.cgi?T=JS&amp;PAGE=reference&amp;D=jbi&amp;NEWS=N&amp;AN=JBI742</w:t>
        </w:r>
      </w:hyperlink>
    </w:p>
    <w:p w14:paraId="3E527227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BLOOD TRANSFUSION: AUTO-TRANSFUSION. (2021).</w:t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hyperlink r:id="rId25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https://go.openathens.net/redirector/ramsayhealth.com.au?url=http://ovidsp.ovid.com/ovidweb.cgi?T=JS%26PAGE%3Dfulltext%26D%3Djbi%26MODE%3Dovid%26NEWS%3DN%26AN%3DJBI17442</w:t>
        </w:r>
      </w:hyperlink>
    </w:p>
    <w:p w14:paraId="7BF217A8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b/>
          <w:bCs/>
          <w:color w:val="333333"/>
          <w:kern w:val="0"/>
          <w:sz w:val="27"/>
          <w:szCs w:val="27"/>
          <w:lang w:eastAsia="en-AU"/>
          <w14:ligatures w14:val="none"/>
        </w:rPr>
        <w:t>Transfusion reactions</w:t>
      </w:r>
    </w:p>
    <w:p w14:paraId="118291E7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Sivapuram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, Madhava Sai. BLOOD TRANSFUSION: RISKS. (2023). Retrieved from </w:t>
      </w:r>
      <w:hyperlink r:id="rId26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http://ovidsp.ovid.com/ovidweb.cgi?T=JS&amp;PAGE=reference&amp;D=jbi&amp;NEWS=N&amp;AN=JBI216</w:t>
        </w:r>
      </w:hyperlink>
    </w:p>
    <w:p w14:paraId="592406C9" w14:textId="77777777" w:rsidR="00CF154F" w:rsidRPr="00CF154F" w:rsidRDefault="00CF154F" w:rsidP="00CF154F">
      <w:pPr>
        <w:shd w:val="clear" w:color="auto" w:fill="FFFFFF"/>
        <w:spacing w:after="336"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proofErr w:type="spellStart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DynaMed</w:t>
      </w:r>
      <w:proofErr w:type="spellEnd"/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t>. Transfusion Reactions. Overview and Recommendations. EBSCO Information Services. Updated Sep 2023. </w:t>
      </w:r>
      <w:hyperlink r:id="rId27" w:tgtFrame="_blank" w:history="1">
        <w:r w:rsidRPr="00CF154F">
          <w:rPr>
            <w:rFonts w:ascii="inherit" w:eastAsia="Times New Roman" w:hAnsi="inherit" w:cs="Segoe UI"/>
            <w:color w:val="0076A6"/>
            <w:kern w:val="0"/>
            <w:sz w:val="27"/>
            <w:szCs w:val="27"/>
            <w:u w:val="single"/>
            <w:lang w:eastAsia="en-AU"/>
            <w14:ligatures w14:val="none"/>
          </w:rPr>
          <w:t>https://www.dynamed.com/condition/transfusion-reactions</w:t>
        </w:r>
      </w:hyperlink>
    </w:p>
    <w:p w14:paraId="56252BE1" w14:textId="426AA0A5" w:rsidR="00CF154F" w:rsidRPr="00CF154F" w:rsidRDefault="00CF154F" w:rsidP="00CF154F">
      <w:pPr>
        <w:shd w:val="clear" w:color="auto" w:fill="FFFFFF"/>
        <w:spacing w:line="240" w:lineRule="auto"/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</w:pP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br/>
      </w:r>
      <w:r w:rsidRPr="00CF154F">
        <w:rPr>
          <w:rFonts w:ascii="inherit" w:eastAsia="Times New Roman" w:hAnsi="inherit" w:cs="Segoe UI"/>
          <w:color w:val="333333"/>
          <w:kern w:val="0"/>
          <w:sz w:val="27"/>
          <w:szCs w:val="27"/>
          <w:lang w:eastAsia="en-AU"/>
          <w14:ligatures w14:val="none"/>
        </w:rPr>
        <w:lastRenderedPageBreak/>
        <w:br/>
      </w:r>
    </w:p>
    <w:p w14:paraId="2917F7F0" w14:textId="77777777" w:rsidR="0018778E" w:rsidRDefault="0018778E"/>
    <w:sectPr w:rsidR="0018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F"/>
    <w:rsid w:val="00165294"/>
    <w:rsid w:val="0018778E"/>
    <w:rsid w:val="00286DA3"/>
    <w:rsid w:val="00660BF3"/>
    <w:rsid w:val="00CF154F"/>
    <w:rsid w:val="00D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75B4"/>
  <w15:chartTrackingRefBased/>
  <w15:docId w15:val="{6F5DFC71-14CE-48B3-AF3F-D319031F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CF15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F1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9584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7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98087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2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4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93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46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50580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26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39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17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41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43777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1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4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bscohost.com/login.aspx?direct=true&amp;AuthType=ip%2cathens&amp;db=nup&amp;AN=T706674&amp;site=nup-live&amp;scope=site" TargetMode="External"/><Relationship Id="rId13" Type="http://schemas.openxmlformats.org/officeDocument/2006/relationships/hyperlink" Target="https://search.ebscohost.com/login.aspx?direct=true&amp;AuthType=ip%2cathens&amp;db=nlebk&amp;AN=2356880&amp;site=eds-live&amp;scope=site&amp;ebv=EK&amp;ppid=Page-__-1200" TargetMode="External"/><Relationship Id="rId18" Type="http://schemas.openxmlformats.org/officeDocument/2006/relationships/hyperlink" Target="https://www.dynamed.com/procedure/plasma-transfusion" TargetMode="External"/><Relationship Id="rId26" Type="http://schemas.openxmlformats.org/officeDocument/2006/relationships/hyperlink" Target="http://ovidsp.ovid.com/ovidweb.cgi?T=JS&amp;PAGE=reference&amp;D=jbi&amp;NEWS=N&amp;AN=JBI2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o.openathens.net/redirector/ramsayhealth.com.au?url=http://ovidsp.ovid.com/ovidweb.cgi?T=JS%26PAGE%3Dfulltext%26D%3Djbi%26MODE%3Dovid%26NEWS%3DN%26AN%3DJBI1846" TargetMode="External"/><Relationship Id="rId7" Type="http://schemas.openxmlformats.org/officeDocument/2006/relationships/hyperlink" Target="https://search.ebscohost.com/login.aspx?direct=true&amp;AuthType=ip%2cathens&amp;db=nup&amp;AN=T706668&amp;site=nup-live&amp;scope=site" TargetMode="External"/><Relationship Id="rId12" Type="http://schemas.openxmlformats.org/officeDocument/2006/relationships/hyperlink" Target="https://search.ebscohost.com/login.aspx?direct=true&amp;AuthType=ip%2cathens&amp;db=nup&amp;AN=T706683&amp;site=nup-live&amp;scope=site" TargetMode="External"/><Relationship Id="rId17" Type="http://schemas.openxmlformats.org/officeDocument/2006/relationships/hyperlink" Target="https://www.dynamed.com/procedure/platelet-transfusion" TargetMode="External"/><Relationship Id="rId25" Type="http://schemas.openxmlformats.org/officeDocument/2006/relationships/hyperlink" Target="https://go.openathens.net/redirector/ramsayhealth.com.au?url=http://ovidsp.ovid.com/ovidweb.cgi?T=JS%26PAGE%3Dfulltext%26D%3Djbi%26MODE%3Dovid%26NEWS%3DN%26AN%3DJBI17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ynamed.com/procedure/granulocyte-transfusion" TargetMode="External"/><Relationship Id="rId20" Type="http://schemas.openxmlformats.org/officeDocument/2006/relationships/hyperlink" Target="https://go.openathens.net/redirector/ramsayhealth.com.au?url=http://ovidsp.ovid.com/ovidweb.cgi?T=JS%26PAGE%3Dfulltext%26D%3Djbi%26MODE%3Dovid%26NEWS%3DN%26AN%3DJBI19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arch.ebscohost.com/login.aspx?direct=true&amp;AuthType=ip%2cathens&amp;db=nup&amp;AN=T921690&amp;site=nup-live&amp;scope=site" TargetMode="External"/><Relationship Id="rId11" Type="http://schemas.openxmlformats.org/officeDocument/2006/relationships/hyperlink" Target="https://search.ebscohost.com/login.aspx?direct=true&amp;AuthType=ip%2cathens&amp;db=nup&amp;AN=T706680&amp;site=nup-live&amp;scope=site" TargetMode="External"/><Relationship Id="rId24" Type="http://schemas.openxmlformats.org/officeDocument/2006/relationships/hyperlink" Target="http://ovidsp.ovid.com/ovidweb.cgi?T=JS&amp;PAGE=reference&amp;D=jbi&amp;NEWS=N&amp;AN=JBI742" TargetMode="External"/><Relationship Id="rId5" Type="http://schemas.openxmlformats.org/officeDocument/2006/relationships/hyperlink" Target="https://blood.gov.au/pbm-guidelines" TargetMode="External"/><Relationship Id="rId15" Type="http://schemas.openxmlformats.org/officeDocument/2006/relationships/hyperlink" Target="https://www.dynamed.com/procedure/massive-transfusion" TargetMode="External"/><Relationship Id="rId23" Type="http://schemas.openxmlformats.org/officeDocument/2006/relationships/hyperlink" Target="https://search.ebscohost.com/login.aspx?direct=true&amp;AuthType=ip%2cathens&amp;db=nup&amp;AN=T707207&amp;site=nup-live&amp;scope=sit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arch.ebscohost.com/login.aspx?direct=true&amp;AuthType=ip%2cathens&amp;db=nup&amp;AN=T706677&amp;site=nup-live&amp;scope=site" TargetMode="External"/><Relationship Id="rId19" Type="http://schemas.openxmlformats.org/officeDocument/2006/relationships/hyperlink" Target="https://www.dynamed.com/procedure/cryoprecipitate-and-fibrinogen-concentrat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%2cathens&amp;db=nup&amp;AN=T706975&amp;site=nup-live&amp;scope=site" TargetMode="External"/><Relationship Id="rId14" Type="http://schemas.openxmlformats.org/officeDocument/2006/relationships/hyperlink" Target="https://www.dynamed.com/procedure/red-blood-cell-transfusion" TargetMode="External"/><Relationship Id="rId22" Type="http://schemas.openxmlformats.org/officeDocument/2006/relationships/hyperlink" Target="https://go.openathens.net/redirector/ramsayhealth.com.au?url=http://ovidsp.ovid.com/ovidweb.cgi?T=JS%26PAGE%3Dfulltext%26D%3Djbi%26MODE%3Dovid%26NEWS%3DN%26AN%3DJBI36" TargetMode="External"/><Relationship Id="rId27" Type="http://schemas.openxmlformats.org/officeDocument/2006/relationships/hyperlink" Target="https://www.dynamed.com/condition/transfusion-re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1179</Words>
  <Characters>6721</Characters>
  <Application>Microsoft Office Word</Application>
  <DocSecurity>0</DocSecurity>
  <Lines>56</Lines>
  <Paragraphs>15</Paragraphs>
  <ScaleCrop>false</ScaleCrop>
  <Company>Ramsay Health Care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5</cp:revision>
  <dcterms:created xsi:type="dcterms:W3CDTF">2024-04-19T02:41:00Z</dcterms:created>
  <dcterms:modified xsi:type="dcterms:W3CDTF">2024-10-09T04:35:00Z</dcterms:modified>
</cp:coreProperties>
</file>